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F68" w:rsidRPr="00FA0F68" w:rsidRDefault="00FA0F68" w:rsidP="00FA0F68">
      <w:pPr>
        <w:spacing w:before="270" w:after="0" w:line="240" w:lineRule="auto"/>
        <w:ind w:left="525" w:right="525"/>
        <w:jc w:val="center"/>
        <w:outlineLvl w:val="1"/>
        <w:rPr>
          <w:rFonts w:ascii="Verdana" w:eastAsia="Times New Roman" w:hAnsi="Verdana" w:cs="Times New Roman"/>
          <w:color w:val="000000"/>
          <w:sz w:val="50"/>
          <w:szCs w:val="50"/>
          <w:lang w:eastAsia="ru-RU"/>
        </w:rPr>
      </w:pPr>
      <w:r w:rsidRPr="00FA0F68">
        <w:rPr>
          <w:rFonts w:ascii="Verdana" w:eastAsia="Times New Roman" w:hAnsi="Verdana" w:cs="Times New Roman"/>
          <w:color w:val="000000"/>
          <w:sz w:val="50"/>
          <w:szCs w:val="50"/>
          <w:lang w:eastAsia="ru-RU"/>
        </w:rPr>
        <w:t>Новые</w:t>
      </w:r>
      <w:bookmarkStart w:id="0" w:name="_GoBack"/>
      <w:bookmarkEnd w:id="0"/>
      <w:r w:rsidRPr="00FA0F68">
        <w:rPr>
          <w:rFonts w:ascii="Verdana" w:eastAsia="Times New Roman" w:hAnsi="Verdana" w:cs="Times New Roman"/>
          <w:color w:val="000000"/>
          <w:sz w:val="50"/>
          <w:szCs w:val="50"/>
          <w:lang w:eastAsia="ru-RU"/>
        </w:rPr>
        <w:t xml:space="preserve"> правила работы с персональными данными.</w:t>
      </w:r>
    </w:p>
    <w:p w:rsidR="00FA0F68" w:rsidRPr="00FA0F68" w:rsidRDefault="00FA0F68" w:rsidP="00FA0F68">
      <w:pPr>
        <w:spacing w:line="480" w:lineRule="atLeast"/>
        <w:ind w:right="765"/>
        <w:jc w:val="both"/>
        <w:rPr>
          <w:rFonts w:ascii="Verdana" w:eastAsia="Times New Roman" w:hAnsi="Verdana" w:cs="Times New Roman"/>
          <w:color w:val="848484"/>
          <w:sz w:val="17"/>
          <w:szCs w:val="17"/>
          <w:lang w:eastAsia="ru-RU"/>
        </w:rPr>
      </w:pPr>
      <w:r w:rsidRPr="00FA0F68">
        <w:rPr>
          <w:rFonts w:ascii="Verdana" w:eastAsia="Times New Roman" w:hAnsi="Verdana" w:cs="Times New Roman"/>
          <w:color w:val="848484"/>
          <w:sz w:val="17"/>
          <w:szCs w:val="17"/>
          <w:lang w:eastAsia="ru-RU"/>
        </w:rPr>
        <w:t>Дата публикации 24.03.2021</w:t>
      </w:r>
    </w:p>
    <w:p w:rsidR="00FA0F68" w:rsidRPr="00FA0F68" w:rsidRDefault="00FA0F68" w:rsidP="00FA0F68">
      <w:pPr>
        <w:spacing w:before="420" w:after="0" w:line="240" w:lineRule="auto"/>
        <w:ind w:left="525" w:right="525"/>
        <w:jc w:val="both"/>
        <w:outlineLvl w:val="2"/>
        <w:rPr>
          <w:rFonts w:ascii="Verdana" w:eastAsia="Times New Roman" w:hAnsi="Verdana" w:cs="Times New Roman"/>
          <w:color w:val="373737"/>
          <w:sz w:val="39"/>
          <w:szCs w:val="39"/>
          <w:lang w:eastAsia="ru-RU"/>
        </w:rPr>
      </w:pPr>
      <w:r w:rsidRPr="00FA0F68">
        <w:rPr>
          <w:rFonts w:ascii="Verdana" w:eastAsia="Times New Roman" w:hAnsi="Verdana" w:cs="Times New Roman"/>
          <w:color w:val="373737"/>
          <w:sz w:val="39"/>
          <w:szCs w:val="39"/>
          <w:lang w:eastAsia="ru-RU"/>
        </w:rPr>
        <w:t>Документ</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Федеральный закон </w:t>
      </w:r>
      <w:hyperlink r:id="rId5" w:tgtFrame="_top" w:history="1">
        <w:r w:rsidRPr="00FA0F68">
          <w:rPr>
            <w:rFonts w:ascii="Verdana" w:eastAsia="Times New Roman" w:hAnsi="Verdana" w:cs="Times New Roman"/>
            <w:color w:val="49689A"/>
            <w:sz w:val="21"/>
            <w:szCs w:val="21"/>
            <w:u w:val="single"/>
            <w:lang w:eastAsia="ru-RU"/>
          </w:rPr>
          <w:t>от 30.12.2020 № 519-ФЗ</w:t>
        </w:r>
      </w:hyperlink>
    </w:p>
    <w:p w:rsidR="00FA0F68" w:rsidRPr="00FA0F68" w:rsidRDefault="00FA0F68" w:rsidP="00FA0F68">
      <w:pPr>
        <w:spacing w:before="420" w:after="0" w:line="240" w:lineRule="auto"/>
        <w:ind w:left="525" w:right="525"/>
        <w:jc w:val="both"/>
        <w:outlineLvl w:val="2"/>
        <w:rPr>
          <w:rFonts w:ascii="Verdana" w:eastAsia="Times New Roman" w:hAnsi="Verdana" w:cs="Times New Roman"/>
          <w:color w:val="373737"/>
          <w:sz w:val="39"/>
          <w:szCs w:val="39"/>
          <w:lang w:eastAsia="ru-RU"/>
        </w:rPr>
      </w:pPr>
      <w:r w:rsidRPr="00FA0F68">
        <w:rPr>
          <w:rFonts w:ascii="Verdana" w:eastAsia="Times New Roman" w:hAnsi="Verdana" w:cs="Times New Roman"/>
          <w:color w:val="373737"/>
          <w:sz w:val="39"/>
          <w:szCs w:val="39"/>
          <w:lang w:eastAsia="ru-RU"/>
        </w:rPr>
        <w:t>Комментарий</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1 марта 2021 года вступили в силу изменения в Федеральный закон </w:t>
      </w:r>
      <w:hyperlink r:id="rId6" w:tgtFrame="_top" w:history="1">
        <w:r w:rsidRPr="00FA0F68">
          <w:rPr>
            <w:rFonts w:ascii="Verdana" w:eastAsia="Times New Roman" w:hAnsi="Verdana" w:cs="Times New Roman"/>
            <w:color w:val="49689A"/>
            <w:sz w:val="21"/>
            <w:szCs w:val="21"/>
            <w:u w:val="single"/>
            <w:lang w:eastAsia="ru-RU"/>
          </w:rPr>
          <w:t>от 27.07.2006 № 152-ФЗ</w:t>
        </w:r>
      </w:hyperlink>
      <w:r w:rsidRPr="00FA0F68">
        <w:rPr>
          <w:rFonts w:ascii="Verdana" w:eastAsia="Times New Roman" w:hAnsi="Verdana" w:cs="Times New Roman"/>
          <w:color w:val="000000"/>
          <w:sz w:val="21"/>
          <w:szCs w:val="21"/>
          <w:lang w:eastAsia="ru-RU"/>
        </w:rPr>
        <w:t xml:space="preserve"> "О персональных данных" (далее – Закон № 152-ФЗ). Введено новое понятие "персональные данные, разрешенные для распространения". Речь идет о распространении персональных данных неограниченному кругу лиц. Этот новый термин, по сути, пришел на смену прежнему – "общедоступные персональные данные". Судя по пояснительной записке к законопроекту, главная цель поправок – ограничить неконтролируемое использование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размещенных на сайтах и в других открытых источниках. Получив персональные данные, оператор не вправе распространять их, как это было раньше. В связи с этим для обработки персональных данных, разрешенных для распространения, нужно получать отдельное согласие лица, предоставившего такие данные. Далее по тексту под оператором персональных данных (также далее – оператор, оператор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будет подразумеваться лицо, которое обрабатывает персональные данные. Под субъектом персональных данных (далее – субъект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гражданин) понимается физическое лицо, к которому прямо или косвенно относятся персональные данные, обрабатываемые оператором.</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Рассмотрим новые правила работы с </w:t>
      </w:r>
      <w:proofErr w:type="spellStart"/>
      <w:r w:rsidRPr="00FA0F68">
        <w:rPr>
          <w:rFonts w:ascii="Verdana" w:eastAsia="Times New Roman" w:hAnsi="Verdana" w:cs="Times New Roman"/>
          <w:color w:val="000000"/>
          <w:sz w:val="21"/>
          <w:szCs w:val="21"/>
          <w:lang w:eastAsia="ru-RU"/>
        </w:rPr>
        <w:t>персданными</w:t>
      </w:r>
      <w:proofErr w:type="spellEnd"/>
      <w:r w:rsidRPr="00FA0F68">
        <w:rPr>
          <w:rFonts w:ascii="Verdana" w:eastAsia="Times New Roman" w:hAnsi="Verdana" w:cs="Times New Roman"/>
          <w:color w:val="000000"/>
          <w:sz w:val="21"/>
          <w:szCs w:val="21"/>
          <w:lang w:eastAsia="ru-RU"/>
        </w:rPr>
        <w:t xml:space="preserve"> подробнее.</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Для распространения данных нужно получить новое согласие</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Прежде оператор персональных данных мог обрабатывать и распространять (публиковать или передавать третьим лицам) персональные данные физлица-</w:t>
      </w:r>
      <w:r w:rsidRPr="00FA0F68">
        <w:rPr>
          <w:rFonts w:ascii="Verdana" w:eastAsia="Times New Roman" w:hAnsi="Verdana" w:cs="Times New Roman"/>
          <w:color w:val="000000"/>
          <w:sz w:val="21"/>
          <w:szCs w:val="21"/>
          <w:lang w:eastAsia="ru-RU"/>
        </w:rPr>
        <w:lastRenderedPageBreak/>
        <w:t xml:space="preserve">работника, получив от него только один документ </w:t>
      </w:r>
      <w:proofErr w:type="gramStart"/>
      <w:r w:rsidRPr="00FA0F68">
        <w:rPr>
          <w:rFonts w:ascii="Verdana" w:eastAsia="Times New Roman" w:hAnsi="Verdana" w:cs="Times New Roman"/>
          <w:color w:val="000000"/>
          <w:sz w:val="21"/>
          <w:szCs w:val="21"/>
          <w:lang w:eastAsia="ru-RU"/>
        </w:rPr>
        <w:t>–  письменное</w:t>
      </w:r>
      <w:proofErr w:type="gramEnd"/>
      <w:r w:rsidRPr="00FA0F68">
        <w:rPr>
          <w:rFonts w:ascii="Verdana" w:eastAsia="Times New Roman" w:hAnsi="Verdana" w:cs="Times New Roman"/>
          <w:color w:val="000000"/>
          <w:sz w:val="21"/>
          <w:szCs w:val="21"/>
          <w:lang w:eastAsia="ru-RU"/>
        </w:rPr>
        <w:t xml:space="preserve"> согласие на обработку его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Теперь этого недостаточно. Если оператор хочет распространять данные (например, разместить их на сайте компании), ему придется получить не только согласие на обработку, но и новый документ – согласие на распространение персональных данных (далее – согласие на распространение). Этому посвящена новая </w:t>
      </w:r>
      <w:hyperlink r:id="rId7" w:tgtFrame="_top" w:history="1">
        <w:r w:rsidRPr="00FA0F68">
          <w:rPr>
            <w:rFonts w:ascii="Verdana" w:eastAsia="Times New Roman" w:hAnsi="Verdana" w:cs="Times New Roman"/>
            <w:color w:val="49689A"/>
            <w:sz w:val="21"/>
            <w:szCs w:val="21"/>
            <w:u w:val="single"/>
            <w:lang w:eastAsia="ru-RU"/>
          </w:rPr>
          <w:t>статья 10.1 Закона о персональных данных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Если физлицо подписало согласие на обработку персональных данных, но не дало своего согласия на их распространение, оператор может их обрабатывать (хранить, уточнять, использовать и т. д.), но не имеет права передавать их кому-либо еще (</w:t>
      </w:r>
      <w:hyperlink r:id="rId8" w:tgtFrame="_top" w:history="1">
        <w:r w:rsidRPr="00FA0F68">
          <w:rPr>
            <w:rFonts w:ascii="Verdana" w:eastAsia="Times New Roman" w:hAnsi="Verdana" w:cs="Times New Roman"/>
            <w:color w:val="49689A"/>
            <w:sz w:val="21"/>
            <w:szCs w:val="21"/>
            <w:u w:val="single"/>
            <w:lang w:eastAsia="ru-RU"/>
          </w:rPr>
          <w:t>п. 4 ст. 10.1 Закона № 152-ФЗ</w:t>
        </w:r>
      </w:hyperlink>
      <w:r w:rsidRPr="00FA0F68">
        <w:rPr>
          <w:rFonts w:ascii="Verdana" w:eastAsia="Times New Roman" w:hAnsi="Verdana" w:cs="Times New Roman"/>
          <w:color w:val="000000"/>
          <w:sz w:val="21"/>
          <w:szCs w:val="21"/>
          <w:lang w:eastAsia="ru-RU"/>
        </w:rPr>
        <w:t>). Это не касается передачи персональных данных государственным структурам, то есть военкомату, ФНС, ФСС, полиции, следственным органам и т. д. Персональные данные физического лица можно передавать им без его согласия (</w:t>
      </w:r>
      <w:hyperlink r:id="rId9" w:tgtFrame="_top" w:history="1">
        <w:r w:rsidRPr="00FA0F68">
          <w:rPr>
            <w:rFonts w:ascii="Verdana" w:eastAsia="Times New Roman" w:hAnsi="Verdana" w:cs="Times New Roman"/>
            <w:color w:val="49689A"/>
            <w:sz w:val="21"/>
            <w:szCs w:val="21"/>
            <w:u w:val="single"/>
            <w:lang w:eastAsia="ru-RU"/>
          </w:rPr>
          <w:t>п. 2 – 11 ч. 1 ст. 6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Молчание или бездействие субъекта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ни при каких обстоятельствах не может считаться согласием на распространение его персональных данных (</w:t>
      </w:r>
      <w:hyperlink r:id="rId10" w:tgtFrame="_top" w:history="1">
        <w:r w:rsidRPr="00FA0F68">
          <w:rPr>
            <w:rFonts w:ascii="Verdana" w:eastAsia="Times New Roman" w:hAnsi="Verdana" w:cs="Times New Roman"/>
            <w:color w:val="49689A"/>
            <w:sz w:val="21"/>
            <w:szCs w:val="21"/>
            <w:u w:val="single"/>
            <w:lang w:eastAsia="ru-RU"/>
          </w:rPr>
          <w:t>п. 8 ст. 10.1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Согласие на распространение может быть предоставлено оператору персональных данных (</w:t>
      </w:r>
      <w:hyperlink r:id="rId11" w:tgtFrame="_top" w:history="1">
        <w:r w:rsidRPr="00FA0F68">
          <w:rPr>
            <w:rFonts w:ascii="Verdana" w:eastAsia="Times New Roman" w:hAnsi="Verdana" w:cs="Times New Roman"/>
            <w:color w:val="49689A"/>
            <w:sz w:val="21"/>
            <w:szCs w:val="21"/>
            <w:u w:val="single"/>
            <w:lang w:eastAsia="ru-RU"/>
          </w:rPr>
          <w:t>п. 6 ст. 10.1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numPr>
          <w:ilvl w:val="0"/>
          <w:numId w:val="1"/>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например, непосредственно на бумаге с личной подписью (это можно сделать уже сейчас);</w:t>
      </w:r>
    </w:p>
    <w:p w:rsidR="00FA0F68" w:rsidRPr="00FA0F68" w:rsidRDefault="00FA0F68" w:rsidP="00FA0F68">
      <w:pPr>
        <w:numPr>
          <w:ilvl w:val="0"/>
          <w:numId w:val="1"/>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через информационную систему Роскомнадзора (эта возможность будет реализована только с 1 июля 2021 года).</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Уведомлять Роскомнадзор о намерении начать обработку персональных данных, разрешенных для распространения, не нужно (</w:t>
      </w:r>
      <w:proofErr w:type="spellStart"/>
      <w:r w:rsidRPr="00FA0F68">
        <w:rPr>
          <w:rFonts w:ascii="Verdana" w:eastAsia="Times New Roman" w:hAnsi="Verdana" w:cs="Times New Roman"/>
          <w:color w:val="000000"/>
          <w:sz w:val="21"/>
          <w:szCs w:val="21"/>
          <w:lang w:eastAsia="ru-RU"/>
        </w:rPr>
        <w:fldChar w:fldCharType="begin"/>
      </w:r>
      <w:r w:rsidRPr="00FA0F68">
        <w:rPr>
          <w:rFonts w:ascii="Verdana" w:eastAsia="Times New Roman" w:hAnsi="Verdana" w:cs="Times New Roman"/>
          <w:color w:val="000000"/>
          <w:sz w:val="21"/>
          <w:szCs w:val="21"/>
          <w:lang w:eastAsia="ru-RU"/>
        </w:rPr>
        <w:instrText xml:space="preserve"> HYPERLINK "https://its.1c.ru/db/garant/content/12048567/hdoc/22024" \t "_top" </w:instrText>
      </w:r>
      <w:r w:rsidRPr="00FA0F68">
        <w:rPr>
          <w:rFonts w:ascii="Verdana" w:eastAsia="Times New Roman" w:hAnsi="Verdana" w:cs="Times New Roman"/>
          <w:color w:val="000000"/>
          <w:sz w:val="21"/>
          <w:szCs w:val="21"/>
          <w:lang w:eastAsia="ru-RU"/>
        </w:rPr>
        <w:fldChar w:fldCharType="separate"/>
      </w:r>
      <w:r w:rsidRPr="00FA0F68">
        <w:rPr>
          <w:rFonts w:ascii="Verdana" w:eastAsia="Times New Roman" w:hAnsi="Verdana" w:cs="Times New Roman"/>
          <w:color w:val="49689A"/>
          <w:sz w:val="21"/>
          <w:szCs w:val="21"/>
          <w:u w:val="single"/>
          <w:lang w:eastAsia="ru-RU"/>
        </w:rPr>
        <w:t>пп</w:t>
      </w:r>
      <w:proofErr w:type="spellEnd"/>
      <w:r w:rsidRPr="00FA0F68">
        <w:rPr>
          <w:rFonts w:ascii="Verdana" w:eastAsia="Times New Roman" w:hAnsi="Verdana" w:cs="Times New Roman"/>
          <w:color w:val="49689A"/>
          <w:sz w:val="21"/>
          <w:szCs w:val="21"/>
          <w:u w:val="single"/>
          <w:lang w:eastAsia="ru-RU"/>
        </w:rPr>
        <w:t>. 4 п. 2 ст. 22 Закона № 152-ФЗ</w:t>
      </w:r>
      <w:r w:rsidRPr="00FA0F68">
        <w:rPr>
          <w:rFonts w:ascii="Verdana" w:eastAsia="Times New Roman" w:hAnsi="Verdana" w:cs="Times New Roman"/>
          <w:color w:val="000000"/>
          <w:sz w:val="21"/>
          <w:szCs w:val="21"/>
          <w:lang w:eastAsia="ru-RU"/>
        </w:rPr>
        <w:fldChar w:fldCharType="end"/>
      </w:r>
      <w:r w:rsidRPr="00FA0F68">
        <w:rPr>
          <w:rFonts w:ascii="Verdana" w:eastAsia="Times New Roman" w:hAnsi="Verdana" w:cs="Times New Roman"/>
          <w:color w:val="000000"/>
          <w:sz w:val="21"/>
          <w:szCs w:val="21"/>
          <w:lang w:eastAsia="ru-RU"/>
        </w:rPr>
        <w:t>).</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Содержание согласия на распространение персональных данных</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Требования к содержанию нового согласия на распространение персональных данных устанавливаются </w:t>
      </w:r>
      <w:proofErr w:type="spellStart"/>
      <w:r w:rsidRPr="00FA0F68">
        <w:rPr>
          <w:rFonts w:ascii="Verdana" w:eastAsia="Times New Roman" w:hAnsi="Verdana" w:cs="Times New Roman"/>
          <w:color w:val="000000"/>
          <w:sz w:val="21"/>
          <w:szCs w:val="21"/>
          <w:lang w:eastAsia="ru-RU"/>
        </w:rPr>
        <w:t>Роскомнадзором</w:t>
      </w:r>
      <w:proofErr w:type="spellEnd"/>
      <w:r w:rsidRPr="00FA0F68">
        <w:rPr>
          <w:rFonts w:ascii="Verdana" w:eastAsia="Times New Roman" w:hAnsi="Verdana" w:cs="Times New Roman"/>
          <w:color w:val="000000"/>
          <w:sz w:val="21"/>
          <w:szCs w:val="21"/>
          <w:lang w:eastAsia="ru-RU"/>
        </w:rPr>
        <w:t xml:space="preserve"> (</w:t>
      </w:r>
      <w:hyperlink r:id="rId12" w:tgtFrame="_top" w:history="1">
        <w:r w:rsidRPr="00FA0F68">
          <w:rPr>
            <w:rFonts w:ascii="Verdana" w:eastAsia="Times New Roman" w:hAnsi="Verdana" w:cs="Times New Roman"/>
            <w:color w:val="49689A"/>
            <w:sz w:val="21"/>
            <w:szCs w:val="21"/>
            <w:u w:val="single"/>
            <w:lang w:eastAsia="ru-RU"/>
          </w:rPr>
          <w:t>п. 9 ст. 9 Закона № 152-ФЗ</w:t>
        </w:r>
      </w:hyperlink>
      <w:r w:rsidRPr="00FA0F68">
        <w:rPr>
          <w:rFonts w:ascii="Verdana" w:eastAsia="Times New Roman" w:hAnsi="Verdana" w:cs="Times New Roman"/>
          <w:color w:val="000000"/>
          <w:sz w:val="21"/>
          <w:szCs w:val="21"/>
          <w:lang w:eastAsia="ru-RU"/>
        </w:rPr>
        <w:t xml:space="preserve">). На данный момент </w:t>
      </w:r>
      <w:r w:rsidRPr="00FA0F68">
        <w:rPr>
          <w:rFonts w:ascii="Verdana" w:eastAsia="Times New Roman" w:hAnsi="Verdana" w:cs="Times New Roman"/>
          <w:color w:val="000000"/>
          <w:sz w:val="21"/>
          <w:szCs w:val="21"/>
          <w:lang w:eastAsia="ru-RU"/>
        </w:rPr>
        <w:lastRenderedPageBreak/>
        <w:t>документ еще не утвержден, он находится на этапе общественного обсуждения, а текст проекта доступен на </w:t>
      </w:r>
      <w:hyperlink r:id="rId13" w:anchor="npa=112660" w:tgtFrame="_blank" w:history="1">
        <w:r w:rsidRPr="00FA0F68">
          <w:rPr>
            <w:rFonts w:ascii="Verdana" w:eastAsia="Times New Roman" w:hAnsi="Verdana" w:cs="Times New Roman"/>
            <w:color w:val="49689A"/>
            <w:sz w:val="21"/>
            <w:szCs w:val="21"/>
            <w:u w:val="single"/>
            <w:lang w:eastAsia="ru-RU"/>
          </w:rPr>
          <w:t>портале</w:t>
        </w:r>
      </w:hyperlink>
      <w:r w:rsidRPr="00FA0F68">
        <w:rPr>
          <w:rFonts w:ascii="Verdana" w:eastAsia="Times New Roman" w:hAnsi="Verdana" w:cs="Times New Roman"/>
          <w:color w:val="000000"/>
          <w:sz w:val="21"/>
          <w:szCs w:val="21"/>
          <w:lang w:eastAsia="ru-RU"/>
        </w:rPr>
        <w:t> проектов нормативных актов.</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Из </w:t>
      </w:r>
      <w:hyperlink r:id="rId14" w:anchor="npa=112660" w:tgtFrame="_blank" w:history="1">
        <w:r w:rsidRPr="00FA0F68">
          <w:rPr>
            <w:rFonts w:ascii="Verdana" w:eastAsia="Times New Roman" w:hAnsi="Verdana" w:cs="Times New Roman"/>
            <w:color w:val="49689A"/>
            <w:sz w:val="21"/>
            <w:szCs w:val="21"/>
            <w:u w:val="single"/>
            <w:lang w:eastAsia="ru-RU"/>
          </w:rPr>
          <w:t>текста проекта</w:t>
        </w:r>
      </w:hyperlink>
      <w:r w:rsidRPr="00FA0F68">
        <w:rPr>
          <w:rFonts w:ascii="Verdana" w:eastAsia="Times New Roman" w:hAnsi="Verdana" w:cs="Times New Roman"/>
          <w:color w:val="000000"/>
          <w:sz w:val="21"/>
          <w:szCs w:val="21"/>
          <w:lang w:eastAsia="ru-RU"/>
        </w:rPr>
        <w:t xml:space="preserve"> следует, что новое согласие на распространение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должно содержать:</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Ф. И. О. субъекта персональных данных;</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контактную информацию субъекта персональных данных (телефон, электронная почта или почтовый адрес);</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наименование или Ф. И. О. и адрес оператора, получающего согласие;</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цель обработки персональных данных;</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категории и перечень персональных данных, на обработку которых дается согласие или обработка которых запрещена;</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условия разрешения и запрета обработки персональных данных;</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срок, в течение которого действует согласие;</w:t>
      </w:r>
    </w:p>
    <w:p w:rsidR="00FA0F68" w:rsidRPr="00FA0F68" w:rsidRDefault="00FA0F68" w:rsidP="00FA0F68">
      <w:pPr>
        <w:numPr>
          <w:ilvl w:val="0"/>
          <w:numId w:val="2"/>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сведения об информационных ресурсах оператора, посредством которых они будут предоставлены неограниченному кругу лиц (например, адрес сайта).</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Субъект персональных данных наделен правом самостоятельно выбирать, какие именно персональные данные и на каких условиях может распространять оператор, получивший к ним доступ. Это правило закреплено в </w:t>
      </w:r>
      <w:hyperlink r:id="rId15" w:tgtFrame="_top" w:history="1">
        <w:r w:rsidRPr="00FA0F68">
          <w:rPr>
            <w:rFonts w:ascii="Verdana" w:eastAsia="Times New Roman" w:hAnsi="Verdana" w:cs="Times New Roman"/>
            <w:color w:val="49689A"/>
            <w:sz w:val="21"/>
            <w:szCs w:val="21"/>
            <w:u w:val="single"/>
            <w:lang w:eastAsia="ru-RU"/>
          </w:rPr>
          <w:t>п. 9 ст. 10.1 Закона № 152-ФЗ</w:t>
        </w:r>
      </w:hyperlink>
      <w:r w:rsidRPr="00FA0F68">
        <w:rPr>
          <w:rFonts w:ascii="Verdana" w:eastAsia="Times New Roman" w:hAnsi="Verdana" w:cs="Times New Roman"/>
          <w:color w:val="000000"/>
          <w:sz w:val="21"/>
          <w:szCs w:val="21"/>
          <w:lang w:eastAsia="ru-RU"/>
        </w:rPr>
        <w:t>. Например, он может разрешить опубликовать только его фото и Ф. И. О., а дату рождения запретить публиковать. Либо он может разрешить передачу персональных данных третьим лицам, но только при условии, что они являются сотрудниками той же компании, в которой работает он сам.</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Установленные субъектом персональных данных запреты и условия их обработки не действуют, когда их обработка осуществляется в государственных, общественных или иных публичных интересах (</w:t>
      </w:r>
      <w:hyperlink r:id="rId16" w:tgtFrame="_top" w:history="1">
        <w:r w:rsidRPr="00FA0F68">
          <w:rPr>
            <w:rFonts w:ascii="Verdana" w:eastAsia="Times New Roman" w:hAnsi="Verdana" w:cs="Times New Roman"/>
            <w:color w:val="49689A"/>
            <w:sz w:val="21"/>
            <w:szCs w:val="21"/>
            <w:u w:val="single"/>
            <w:lang w:eastAsia="ru-RU"/>
          </w:rPr>
          <w:t>п. 11 ст. 10.1 Закона № 152-ФЗ</w:t>
        </w:r>
      </w:hyperlink>
      <w:r w:rsidRPr="00FA0F68">
        <w:rPr>
          <w:rFonts w:ascii="Verdana" w:eastAsia="Times New Roman" w:hAnsi="Verdana" w:cs="Times New Roman"/>
          <w:color w:val="000000"/>
          <w:sz w:val="21"/>
          <w:szCs w:val="21"/>
          <w:lang w:eastAsia="ru-RU"/>
        </w:rPr>
        <w:t>). Например, несмотря на запрет, оператор может передать персональные данные в налоговую, ПФР, военкомат, полицию, следственный комитет и т. д.</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lastRenderedPageBreak/>
        <w:t xml:space="preserve">Если в согласии прямо не указано, что субъект персональных данных не установил запреты и условия обработки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их не следует передавать неограниченному кругу лиц (</w:t>
      </w:r>
      <w:hyperlink r:id="rId17" w:tgtFrame="_top" w:history="1">
        <w:r w:rsidRPr="00FA0F68">
          <w:rPr>
            <w:rFonts w:ascii="Verdana" w:eastAsia="Times New Roman" w:hAnsi="Verdana" w:cs="Times New Roman"/>
            <w:color w:val="49689A"/>
            <w:sz w:val="21"/>
            <w:szCs w:val="21"/>
            <w:u w:val="single"/>
            <w:lang w:eastAsia="ru-RU"/>
          </w:rPr>
          <w:t>ч. 5 ст. 10.1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Нельзя распространять общедоступные персональные данные без согласия</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Если субъект персональных данных самостоятельно разместил в общедоступном месте (например, в </w:t>
      </w:r>
      <w:proofErr w:type="spellStart"/>
      <w:r w:rsidRPr="00FA0F68">
        <w:rPr>
          <w:rFonts w:ascii="Verdana" w:eastAsia="Times New Roman" w:hAnsi="Verdana" w:cs="Times New Roman"/>
          <w:color w:val="000000"/>
          <w:sz w:val="21"/>
          <w:szCs w:val="21"/>
          <w:lang w:eastAsia="ru-RU"/>
        </w:rPr>
        <w:t>соцсетях</w:t>
      </w:r>
      <w:proofErr w:type="spellEnd"/>
      <w:r w:rsidRPr="00FA0F68">
        <w:rPr>
          <w:rFonts w:ascii="Verdana" w:eastAsia="Times New Roman" w:hAnsi="Verdana" w:cs="Times New Roman"/>
          <w:color w:val="000000"/>
          <w:sz w:val="21"/>
          <w:szCs w:val="21"/>
          <w:lang w:eastAsia="ru-RU"/>
        </w:rPr>
        <w:t xml:space="preserve">) свои персональные данные, взять их оттуда для дальнейшей обработки и распространения не получится. Дело в том, что теперь это прямо запрещено законом. Каждое лицо, обрабатывающее или распространяющее размещенные самим субъектом персональные данные, должно доказать законность их обработки. Таким образом, даже в этом случае понадобится письменное согласие субъекта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на обработку и/или распространение его персональных данных (</w:t>
      </w:r>
      <w:hyperlink r:id="rId18" w:tgtFrame="_top" w:history="1">
        <w:r w:rsidRPr="00FA0F68">
          <w:rPr>
            <w:rFonts w:ascii="Verdana" w:eastAsia="Times New Roman" w:hAnsi="Verdana" w:cs="Times New Roman"/>
            <w:color w:val="49689A"/>
            <w:sz w:val="21"/>
            <w:szCs w:val="21"/>
            <w:u w:val="single"/>
            <w:lang w:eastAsia="ru-RU"/>
          </w:rPr>
          <w:t>п. 2 ст. 10.1 Закона № 152-ФЗ</w:t>
        </w:r>
      </w:hyperlink>
      <w:r w:rsidRPr="00FA0F68">
        <w:rPr>
          <w:rFonts w:ascii="Verdana" w:eastAsia="Times New Roman" w:hAnsi="Verdana" w:cs="Times New Roman"/>
          <w:color w:val="000000"/>
          <w:sz w:val="21"/>
          <w:szCs w:val="21"/>
          <w:lang w:eastAsia="ru-RU"/>
        </w:rPr>
        <w:t>). Раньше такие персональные данные считались общедоступными, не нужно было получать дополнительное согласие на их распространение.</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Третьи лица должны быть оповещены о запретах и условиях обработки персональных данных</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Получив согласие на распространение персональных данных, содержащее условия или запреты на их обработку, оператор должен опубликовать информацию о таких условиях или запретах. Сделать это необходимо в течение трех рабочих дней (</w:t>
      </w:r>
      <w:hyperlink r:id="rId19" w:tgtFrame="_top" w:history="1">
        <w:r w:rsidRPr="00FA0F68">
          <w:rPr>
            <w:rFonts w:ascii="Verdana" w:eastAsia="Times New Roman" w:hAnsi="Verdana" w:cs="Times New Roman"/>
            <w:color w:val="49689A"/>
            <w:sz w:val="21"/>
            <w:szCs w:val="21"/>
            <w:u w:val="single"/>
            <w:lang w:eastAsia="ru-RU"/>
          </w:rPr>
          <w:t>п. 10 ст. 10.1 Закона № 152-ФЗ</w:t>
        </w:r>
      </w:hyperlink>
      <w:r w:rsidRPr="00FA0F68">
        <w:rPr>
          <w:rFonts w:ascii="Verdana" w:eastAsia="Times New Roman" w:hAnsi="Verdana" w:cs="Times New Roman"/>
          <w:color w:val="000000"/>
          <w:sz w:val="21"/>
          <w:szCs w:val="21"/>
          <w:lang w:eastAsia="ru-RU"/>
        </w:rPr>
        <w:t>). Где именно должна быть опубликована такая информация, в законе не уточняется, однако логично предположить, что она должна быть доступна в том же месте, где опубликованы персональные данные (например, на той же веб-странице, на которой размещены фото и Ф. И. О. гражданина).</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Субъект может отозвать согласие на распространение персональных данных</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Оператор персональных данных обязан прекратить распространение (передачу, предоставление, </w:t>
      </w:r>
      <w:proofErr w:type="gramStart"/>
      <w:r w:rsidRPr="00FA0F68">
        <w:rPr>
          <w:rFonts w:ascii="Verdana" w:eastAsia="Times New Roman" w:hAnsi="Verdana" w:cs="Times New Roman"/>
          <w:color w:val="000000"/>
          <w:sz w:val="21"/>
          <w:szCs w:val="21"/>
          <w:lang w:eastAsia="ru-RU"/>
        </w:rPr>
        <w:t>доступ)  персональных</w:t>
      </w:r>
      <w:proofErr w:type="gramEnd"/>
      <w:r w:rsidRPr="00FA0F68">
        <w:rPr>
          <w:rFonts w:ascii="Verdana" w:eastAsia="Times New Roman" w:hAnsi="Verdana" w:cs="Times New Roman"/>
          <w:color w:val="000000"/>
          <w:sz w:val="21"/>
          <w:szCs w:val="21"/>
          <w:lang w:eastAsia="ru-RU"/>
        </w:rPr>
        <w:t xml:space="preserve"> данных по требованию субъекта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Для этого гражданин должен написать заявление об отзыве согласия на их </w:t>
      </w:r>
      <w:r w:rsidRPr="00FA0F68">
        <w:rPr>
          <w:rFonts w:ascii="Verdana" w:eastAsia="Times New Roman" w:hAnsi="Verdana" w:cs="Times New Roman"/>
          <w:color w:val="000000"/>
          <w:sz w:val="21"/>
          <w:szCs w:val="21"/>
          <w:lang w:eastAsia="ru-RU"/>
        </w:rPr>
        <w:lastRenderedPageBreak/>
        <w:t>распространение. В таком заявлении должны быть указаны (</w:t>
      </w:r>
      <w:hyperlink r:id="rId20" w:tgtFrame="_top" w:history="1">
        <w:r w:rsidRPr="00FA0F68">
          <w:rPr>
            <w:rFonts w:ascii="Verdana" w:eastAsia="Times New Roman" w:hAnsi="Verdana" w:cs="Times New Roman"/>
            <w:color w:val="49689A"/>
            <w:sz w:val="21"/>
            <w:szCs w:val="21"/>
            <w:u w:val="single"/>
            <w:lang w:eastAsia="ru-RU"/>
          </w:rPr>
          <w:t>п. 12 ст. 10.1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numPr>
          <w:ilvl w:val="0"/>
          <w:numId w:val="3"/>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Ф. И. О.;</w:t>
      </w:r>
    </w:p>
    <w:p w:rsidR="00FA0F68" w:rsidRPr="00FA0F68" w:rsidRDefault="00FA0F68" w:rsidP="00FA0F68">
      <w:pPr>
        <w:numPr>
          <w:ilvl w:val="0"/>
          <w:numId w:val="3"/>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контакты (номер телефона, адрес электронной почты или почтовый адрес);</w:t>
      </w:r>
    </w:p>
    <w:p w:rsidR="00FA0F68" w:rsidRPr="00FA0F68" w:rsidRDefault="00FA0F68" w:rsidP="00FA0F68">
      <w:pPr>
        <w:numPr>
          <w:ilvl w:val="0"/>
          <w:numId w:val="3"/>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перечень персональных данных, обработка которых должна быть прекращена.</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Прекратить распространение нужно в течение трех рабочих дней с момента получения заявления. В противном случае субъект персональных данных вправе обратиться в суд с этим же требованием (</w:t>
      </w:r>
      <w:hyperlink r:id="rId21" w:tgtFrame="_top" w:history="1">
        <w:r w:rsidRPr="00FA0F68">
          <w:rPr>
            <w:rFonts w:ascii="Verdana" w:eastAsia="Times New Roman" w:hAnsi="Verdana" w:cs="Times New Roman"/>
            <w:color w:val="49689A"/>
            <w:sz w:val="21"/>
            <w:szCs w:val="21"/>
            <w:u w:val="single"/>
            <w:lang w:eastAsia="ru-RU"/>
          </w:rPr>
          <w:t>п. 14 ст. 10.1 Закона № 152-ФЗ</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Работодателям придется соблюдать новые правила в полном объеме</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Все перечисленные выше новые правила обработки персональных данных полностью распространяются на процесс обработки персональных данных работников работодателями. Это означает, что для распространения персональных данных работников (например, для размещения их на сайте работодателя) при приеме на работу или после заключения трудового договора придется брать с работника дополнительное согласие на распространение его персональных данных. В противном случае персональные данные работника можно будет передать только при наличии условий, когда согласие работника на их передачу не требуется. Подробнее об этом читайте </w:t>
      </w:r>
      <w:hyperlink r:id="rId22" w:tgtFrame="_top" w:history="1">
        <w:r w:rsidRPr="00FA0F68">
          <w:rPr>
            <w:rFonts w:ascii="Verdana" w:eastAsia="Times New Roman" w:hAnsi="Verdana" w:cs="Times New Roman"/>
            <w:color w:val="49689A"/>
            <w:sz w:val="21"/>
            <w:szCs w:val="21"/>
            <w:u w:val="single"/>
            <w:lang w:eastAsia="ru-RU"/>
          </w:rPr>
          <w:t>здесь</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Что касается передачи персональных данных работника в банк с целью оформления зарплатной карты, полагаем, что передавать такие сведения в банк без согласия работника можно только в исключительных случаях, а именно:</w:t>
      </w:r>
    </w:p>
    <w:p w:rsidR="00FA0F68" w:rsidRPr="00FA0F68" w:rsidRDefault="00FA0F68" w:rsidP="00FA0F68">
      <w:pPr>
        <w:numPr>
          <w:ilvl w:val="0"/>
          <w:numId w:val="4"/>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когда договор заключается непосредственно между банком и работником;</w:t>
      </w:r>
    </w:p>
    <w:p w:rsidR="00FA0F68" w:rsidRPr="00FA0F68" w:rsidRDefault="00FA0F68" w:rsidP="00FA0F68">
      <w:pPr>
        <w:numPr>
          <w:ilvl w:val="0"/>
          <w:numId w:val="4"/>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когда у работодателя есть доверенность на представление интересов работника в банке;</w:t>
      </w:r>
    </w:p>
    <w:p w:rsidR="00FA0F68" w:rsidRPr="00FA0F68" w:rsidRDefault="00FA0F68" w:rsidP="00FA0F68">
      <w:pPr>
        <w:numPr>
          <w:ilvl w:val="0"/>
          <w:numId w:val="4"/>
        </w:numPr>
        <w:spacing w:before="100" w:beforeAutospacing="1" w:after="100" w:afterAutospacing="1" w:line="480" w:lineRule="atLeast"/>
        <w:ind w:left="698"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когда выплата зарплат на банковскую карту работника предусмотрена коллективным договором.</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lastRenderedPageBreak/>
        <w:t>Об этом мы писали </w:t>
      </w:r>
      <w:hyperlink r:id="rId23" w:tgtFrame="_top" w:history="1">
        <w:r w:rsidRPr="00FA0F68">
          <w:rPr>
            <w:rFonts w:ascii="Verdana" w:eastAsia="Times New Roman" w:hAnsi="Verdana" w:cs="Times New Roman"/>
            <w:color w:val="49689A"/>
            <w:sz w:val="21"/>
            <w:szCs w:val="21"/>
            <w:u w:val="single"/>
            <w:lang w:eastAsia="ru-RU"/>
          </w:rPr>
          <w:t>здесь</w:t>
        </w:r>
      </w:hyperlink>
      <w:r w:rsidRPr="00FA0F68">
        <w:rPr>
          <w:rFonts w:ascii="Verdana" w:eastAsia="Times New Roman" w:hAnsi="Verdana" w:cs="Times New Roman"/>
          <w:color w:val="000000"/>
          <w:sz w:val="21"/>
          <w:szCs w:val="21"/>
          <w:lang w:eastAsia="ru-RU"/>
        </w:rPr>
        <w:t>. Но даже в перечисленных случаях во избежание возможных разногласий рекомендуется получить предварительное согласие работника на распространение его персональных данных.</w:t>
      </w:r>
    </w:p>
    <w:p w:rsidR="00FA0F68" w:rsidRPr="00FA0F68" w:rsidRDefault="00FA0F68" w:rsidP="00FA0F68">
      <w:pPr>
        <w:spacing w:before="210" w:after="0" w:line="240" w:lineRule="auto"/>
        <w:ind w:left="525" w:right="525"/>
        <w:jc w:val="both"/>
        <w:outlineLvl w:val="3"/>
        <w:rPr>
          <w:rFonts w:ascii="Verdana" w:eastAsia="Times New Roman" w:hAnsi="Verdana" w:cs="Times New Roman"/>
          <w:color w:val="373737"/>
          <w:sz w:val="33"/>
          <w:szCs w:val="33"/>
          <w:lang w:eastAsia="ru-RU"/>
        </w:rPr>
      </w:pPr>
      <w:r w:rsidRPr="00FA0F68">
        <w:rPr>
          <w:rFonts w:ascii="Verdana" w:eastAsia="Times New Roman" w:hAnsi="Verdana" w:cs="Times New Roman"/>
          <w:color w:val="373737"/>
          <w:sz w:val="33"/>
          <w:szCs w:val="33"/>
          <w:lang w:eastAsia="ru-RU"/>
        </w:rPr>
        <w:t>Нужно ли переоформлять согласие на обработку персональных данных, полученное до 1 марта 2021 года?</w:t>
      </w:r>
    </w:p>
    <w:p w:rsidR="00FA0F68" w:rsidRPr="00FA0F68" w:rsidRDefault="00FA0F68" w:rsidP="00FA0F68">
      <w:pPr>
        <w:spacing w:before="105" w:after="105" w:line="480" w:lineRule="atLeast"/>
        <w:ind w:left="525" w:right="525"/>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xml:space="preserve">В законе нет норм, которые обязывали бы операторов </w:t>
      </w:r>
      <w:proofErr w:type="spellStart"/>
      <w:r w:rsidRPr="00FA0F68">
        <w:rPr>
          <w:rFonts w:ascii="Verdana" w:eastAsia="Times New Roman" w:hAnsi="Verdana" w:cs="Times New Roman"/>
          <w:color w:val="000000"/>
          <w:sz w:val="21"/>
          <w:szCs w:val="21"/>
          <w:lang w:eastAsia="ru-RU"/>
        </w:rPr>
        <w:t>персданных</w:t>
      </w:r>
      <w:proofErr w:type="spellEnd"/>
      <w:r w:rsidRPr="00FA0F68">
        <w:rPr>
          <w:rFonts w:ascii="Verdana" w:eastAsia="Times New Roman" w:hAnsi="Verdana" w:cs="Times New Roman"/>
          <w:color w:val="000000"/>
          <w:sz w:val="21"/>
          <w:szCs w:val="21"/>
          <w:lang w:eastAsia="ru-RU"/>
        </w:rPr>
        <w:t xml:space="preserve"> переоформлять полученные ранее согласия на обработку их персональных данных, оформленных по старым правилам. Но рекомендуется это сделать во избежание возможных претензий со стороны контролирующих органов. Если нужно передать персональные данные другим лицам или опубликовать их в открытом доступе, целесообразно оформить согласие на их распространение с учетом перечисленных выше правил. Сделать это следует еще и потому, что с 27 марта 2021 года вдвое увеличены штрафы за нарушение законодательства о защите персональных данных. Подробнее об этом читайте </w:t>
      </w:r>
      <w:hyperlink r:id="rId24" w:tgtFrame="_top" w:history="1">
        <w:r w:rsidRPr="00FA0F68">
          <w:rPr>
            <w:rFonts w:ascii="Verdana" w:eastAsia="Times New Roman" w:hAnsi="Verdana" w:cs="Times New Roman"/>
            <w:color w:val="49689A"/>
            <w:sz w:val="21"/>
            <w:szCs w:val="21"/>
            <w:u w:val="single"/>
            <w:lang w:eastAsia="ru-RU"/>
          </w:rPr>
          <w:t>здесь</w:t>
        </w:r>
      </w:hyperlink>
      <w:r w:rsidRPr="00FA0F68">
        <w:rPr>
          <w:rFonts w:ascii="Verdana" w:eastAsia="Times New Roman" w:hAnsi="Verdana" w:cs="Times New Roman"/>
          <w:color w:val="000000"/>
          <w:sz w:val="21"/>
          <w:szCs w:val="21"/>
          <w:lang w:eastAsia="ru-RU"/>
        </w:rPr>
        <w:t>.</w:t>
      </w:r>
    </w:p>
    <w:p w:rsidR="00FA0F68" w:rsidRPr="00FA0F68" w:rsidRDefault="00FA0F68" w:rsidP="00FA0F68">
      <w:pPr>
        <w:spacing w:after="0" w:line="240" w:lineRule="auto"/>
        <w:jc w:val="both"/>
        <w:rPr>
          <w:rFonts w:ascii="Verdana" w:eastAsia="Times New Roman" w:hAnsi="Verdana" w:cs="Times New Roman"/>
          <w:color w:val="000000"/>
          <w:sz w:val="21"/>
          <w:szCs w:val="21"/>
          <w:lang w:eastAsia="ru-RU"/>
        </w:rPr>
      </w:pPr>
      <w:r w:rsidRPr="00FA0F68">
        <w:rPr>
          <w:rFonts w:ascii="Verdana" w:eastAsia="Times New Roman" w:hAnsi="Verdana" w:cs="Times New Roman"/>
          <w:color w:val="000000"/>
          <w:sz w:val="21"/>
          <w:szCs w:val="21"/>
          <w:lang w:eastAsia="ru-RU"/>
        </w:rPr>
        <w:t> </w:t>
      </w:r>
      <w:hyperlink r:id="rId25" w:tgtFrame="_blank" w:tooltip="Facebook" w:history="1">
        <w:r w:rsidRPr="00FA0F68">
          <w:rPr>
            <w:rFonts w:ascii="Verdana" w:eastAsia="Times New Roman" w:hAnsi="Verdana" w:cs="Times New Roman"/>
            <w:color w:val="49689A"/>
            <w:sz w:val="21"/>
            <w:szCs w:val="21"/>
            <w:u w:val="single"/>
            <w:bdr w:val="single" w:sz="6" w:space="0" w:color="F2F2F2" w:frame="1"/>
            <w:lang w:eastAsia="ru-RU"/>
          </w:rPr>
          <w:t> </w:t>
        </w:r>
      </w:hyperlink>
      <w:r w:rsidRPr="00FA0F68">
        <w:rPr>
          <w:rFonts w:ascii="Verdana" w:eastAsia="Times New Roman" w:hAnsi="Verdana" w:cs="Times New Roman"/>
          <w:color w:val="000000"/>
          <w:sz w:val="21"/>
          <w:szCs w:val="21"/>
          <w:lang w:eastAsia="ru-RU"/>
        </w:rPr>
        <w:t> </w:t>
      </w:r>
      <w:hyperlink r:id="rId26" w:tgtFrame="_blank" w:tooltip="Twitter" w:history="1">
        <w:r w:rsidRPr="00FA0F68">
          <w:rPr>
            <w:rFonts w:ascii="Verdana" w:eastAsia="Times New Roman" w:hAnsi="Verdana" w:cs="Times New Roman"/>
            <w:color w:val="49689A"/>
            <w:sz w:val="21"/>
            <w:szCs w:val="21"/>
            <w:u w:val="single"/>
            <w:bdr w:val="single" w:sz="6" w:space="0" w:color="F2F2F2" w:frame="1"/>
            <w:lang w:eastAsia="ru-RU"/>
          </w:rPr>
          <w:t> </w:t>
        </w:r>
      </w:hyperlink>
      <w:r w:rsidRPr="00FA0F68">
        <w:rPr>
          <w:rFonts w:ascii="Verdana" w:eastAsia="Times New Roman" w:hAnsi="Verdana" w:cs="Times New Roman"/>
          <w:color w:val="000000"/>
          <w:sz w:val="21"/>
          <w:szCs w:val="21"/>
          <w:lang w:eastAsia="ru-RU"/>
        </w:rPr>
        <w:t> </w:t>
      </w:r>
      <w:hyperlink r:id="rId27" w:tgtFrame="_blank" w:tooltip="ВКонтакте" w:history="1">
        <w:r w:rsidRPr="00FA0F68">
          <w:rPr>
            <w:rFonts w:ascii="Verdana" w:eastAsia="Times New Roman" w:hAnsi="Verdana" w:cs="Times New Roman"/>
            <w:color w:val="49689A"/>
            <w:sz w:val="21"/>
            <w:szCs w:val="21"/>
            <w:u w:val="single"/>
            <w:bdr w:val="single" w:sz="6" w:space="0" w:color="F2F2F2" w:frame="1"/>
            <w:lang w:eastAsia="ru-RU"/>
          </w:rPr>
          <w:t> </w:t>
        </w:r>
      </w:hyperlink>
    </w:p>
    <w:p w:rsidR="00F10B3B" w:rsidRDefault="00F10B3B" w:rsidP="00FA0F68">
      <w:pPr>
        <w:ind w:left="142"/>
        <w:jc w:val="both"/>
      </w:pPr>
    </w:p>
    <w:sectPr w:rsidR="00F10B3B" w:rsidSect="00FA0F68">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6CB3"/>
    <w:multiLevelType w:val="multilevel"/>
    <w:tmpl w:val="D29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804B6"/>
    <w:multiLevelType w:val="multilevel"/>
    <w:tmpl w:val="E944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BD640F"/>
    <w:multiLevelType w:val="multilevel"/>
    <w:tmpl w:val="AAB8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2641C"/>
    <w:multiLevelType w:val="multilevel"/>
    <w:tmpl w:val="971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F68"/>
    <w:rsid w:val="00F10B3B"/>
    <w:rsid w:val="00FA0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4A35C-150C-4568-A126-F84542A2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A0F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0F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0F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0F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0F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0F68"/>
    <w:rPr>
      <w:rFonts w:ascii="Times New Roman" w:eastAsia="Times New Roman" w:hAnsi="Times New Roman" w:cs="Times New Roman"/>
      <w:b/>
      <w:bCs/>
      <w:sz w:val="24"/>
      <w:szCs w:val="24"/>
      <w:lang w:eastAsia="ru-RU"/>
    </w:rPr>
  </w:style>
  <w:style w:type="paragraph" w:customStyle="1" w:styleId="date">
    <w:name w:val="date"/>
    <w:basedOn w:val="a"/>
    <w:rsid w:val="00FA0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A0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0F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88967">
      <w:bodyDiv w:val="1"/>
      <w:marLeft w:val="0"/>
      <w:marRight w:val="0"/>
      <w:marTop w:val="0"/>
      <w:marBottom w:val="0"/>
      <w:divBdr>
        <w:top w:val="none" w:sz="0" w:space="0" w:color="auto"/>
        <w:left w:val="none" w:sz="0" w:space="0" w:color="auto"/>
        <w:bottom w:val="none" w:sz="0" w:space="0" w:color="auto"/>
        <w:right w:val="none" w:sz="0" w:space="0" w:color="auto"/>
      </w:divBdr>
      <w:divsChild>
        <w:div w:id="1977877245">
          <w:marLeft w:val="525"/>
          <w:marRight w:val="525"/>
          <w:marTop w:val="120"/>
          <w:marBottom w:val="600"/>
          <w:divBdr>
            <w:top w:val="none" w:sz="0" w:space="0" w:color="auto"/>
            <w:left w:val="none" w:sz="0" w:space="0" w:color="auto"/>
            <w:bottom w:val="none" w:sz="0" w:space="0" w:color="auto"/>
            <w:right w:val="none" w:sz="0" w:space="0" w:color="auto"/>
          </w:divBdr>
        </w:div>
        <w:div w:id="347413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12048567/hdoc/10104" TargetMode="External"/><Relationship Id="rId13" Type="http://schemas.openxmlformats.org/officeDocument/2006/relationships/hyperlink" Target="https://regulation.gov.ru/projects" TargetMode="External"/><Relationship Id="rId18" Type="http://schemas.openxmlformats.org/officeDocument/2006/relationships/hyperlink" Target="https://its.1c.ru/db/garant/content/12048567/hdoc/10102" TargetMode="External"/><Relationship Id="rId26" Type="http://schemas.openxmlformats.org/officeDocument/2006/relationships/hyperlink" Target="javascript:" TargetMode="External"/><Relationship Id="rId3" Type="http://schemas.openxmlformats.org/officeDocument/2006/relationships/settings" Target="settings.xml"/><Relationship Id="rId21" Type="http://schemas.openxmlformats.org/officeDocument/2006/relationships/hyperlink" Target="https://its.1c.ru/db/garant/content/12048567/hdoc/10114" TargetMode="External"/><Relationship Id="rId7" Type="http://schemas.openxmlformats.org/officeDocument/2006/relationships/hyperlink" Target="https://its.1c.ru/db/garant/content/12048567/hdoc/1010" TargetMode="External"/><Relationship Id="rId12" Type="http://schemas.openxmlformats.org/officeDocument/2006/relationships/hyperlink" Target="https://its.1c.ru/db/garant/content/12048567/hdoc/909" TargetMode="External"/><Relationship Id="rId17" Type="http://schemas.openxmlformats.org/officeDocument/2006/relationships/hyperlink" Target="https://its.1c.ru/db/garant/content/12048567/hdoc/10105" TargetMode="External"/><Relationship Id="rId25"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https://its.1c.ru/db/garant/content/12048567/hdoc/10111" TargetMode="External"/><Relationship Id="rId20" Type="http://schemas.openxmlformats.org/officeDocument/2006/relationships/hyperlink" Target="https://its.1c.ru/db/garant/content/12048567/hdoc/1011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ts.1c.ru/db/garant/content/12048567/hdoc" TargetMode="External"/><Relationship Id="rId11" Type="http://schemas.openxmlformats.org/officeDocument/2006/relationships/hyperlink" Target="https://its.1c.ru/db/garant/content/12048567/hdoc/10106" TargetMode="External"/><Relationship Id="rId24" Type="http://schemas.openxmlformats.org/officeDocument/2006/relationships/hyperlink" Target="https://its.1c.ru/db/newscomm/content/473525/hdoc" TargetMode="External"/><Relationship Id="rId5" Type="http://schemas.openxmlformats.org/officeDocument/2006/relationships/hyperlink" Target="https://its.1c.ru/db/garant/content/400057172/hdoc" TargetMode="External"/><Relationship Id="rId15" Type="http://schemas.openxmlformats.org/officeDocument/2006/relationships/hyperlink" Target="https://its.1c.ru/db/garant/content/12048567/hdoc/10109" TargetMode="External"/><Relationship Id="rId23" Type="http://schemas.openxmlformats.org/officeDocument/2006/relationships/hyperlink" Target="https://its.1c.ru/db/stafft/content/34852/hdoc" TargetMode="External"/><Relationship Id="rId28" Type="http://schemas.openxmlformats.org/officeDocument/2006/relationships/fontTable" Target="fontTable.xml"/><Relationship Id="rId10" Type="http://schemas.openxmlformats.org/officeDocument/2006/relationships/hyperlink" Target="https://its.1c.ru/db/garant/content/12048567/hdoc/10108" TargetMode="External"/><Relationship Id="rId19" Type="http://schemas.openxmlformats.org/officeDocument/2006/relationships/hyperlink" Target="https://its.1c.ru/db/garant/content/12048567/hdoc/10110" TargetMode="External"/><Relationship Id="rId4" Type="http://schemas.openxmlformats.org/officeDocument/2006/relationships/webSettings" Target="webSettings.xml"/><Relationship Id="rId9" Type="http://schemas.openxmlformats.org/officeDocument/2006/relationships/hyperlink" Target="https://its.1c.ru/db/garant/content/12048567/hdoc/611" TargetMode="External"/><Relationship Id="rId14" Type="http://schemas.openxmlformats.org/officeDocument/2006/relationships/hyperlink" Target="https://regulation.gov.ru/projects" TargetMode="External"/><Relationship Id="rId22" Type="http://schemas.openxmlformats.org/officeDocument/2006/relationships/hyperlink" Target="https://its.1c.ru/db/stafft/content/34553/hdoc" TargetMode="External"/><Relationship Id="rId27"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Ildar</dc:creator>
  <cp:keywords/>
  <dc:description/>
  <cp:lastModifiedBy>Ildar</cp:lastModifiedBy>
  <cp:revision>1</cp:revision>
  <dcterms:created xsi:type="dcterms:W3CDTF">2021-06-22T14:43:00Z</dcterms:created>
  <dcterms:modified xsi:type="dcterms:W3CDTF">2021-06-22T14:43:00Z</dcterms:modified>
</cp:coreProperties>
</file>